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4" w:rsidRDefault="001E352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1F4E79"/>
          <w:kern w:val="36"/>
          <w:sz w:val="42"/>
          <w:szCs w:val="42"/>
          <w:u w:color="1F4E79"/>
        </w:rPr>
      </w:pPr>
      <w:r>
        <w:rPr>
          <w:noProof/>
          <w:color w:val="1F4E79"/>
          <w:u w:color="1F4E79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-121494</wp:posOffset>
            </wp:positionH>
            <wp:positionV relativeFrom="line">
              <wp:posOffset>149109</wp:posOffset>
            </wp:positionV>
            <wp:extent cx="1789430" cy="1336040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336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F4E79"/>
          <w:kern w:val="36"/>
          <w:sz w:val="42"/>
          <w:szCs w:val="42"/>
          <w:u w:color="1F4E79"/>
        </w:rPr>
        <w:t>Четыре цвета свободы</w:t>
      </w:r>
      <w:r>
        <w:rPr>
          <w:rFonts w:ascii="Times New Roman" w:hAnsi="Times New Roman"/>
          <w:color w:val="1F4E79"/>
          <w:kern w:val="36"/>
          <w:sz w:val="42"/>
          <w:szCs w:val="42"/>
          <w:u w:color="1F4E79"/>
        </w:rPr>
        <w:t xml:space="preserve">: </w:t>
      </w:r>
      <w:r>
        <w:rPr>
          <w:rFonts w:ascii="Times New Roman" w:hAnsi="Times New Roman"/>
          <w:color w:val="1F4E79"/>
          <w:kern w:val="36"/>
          <w:sz w:val="42"/>
          <w:szCs w:val="42"/>
          <w:u w:color="1F4E79"/>
        </w:rPr>
        <w:t>ограничения в жизни детей</w:t>
      </w:r>
      <w:r>
        <w:rPr>
          <w:rFonts w:ascii="Times New Roman" w:hAnsi="Times New Roman"/>
          <w:color w:val="1F4E79"/>
          <w:kern w:val="36"/>
          <w:sz w:val="42"/>
          <w:szCs w:val="42"/>
          <w:u w:color="1F4E79"/>
        </w:rPr>
        <w:t>.</w:t>
      </w:r>
    </w:p>
    <w:p w:rsidR="00977C44" w:rsidRDefault="001E3529">
      <w:pPr>
        <w:pStyle w:val="a5"/>
        <w:spacing w:before="0" w:after="300"/>
        <w:jc w:val="right"/>
        <w:rPr>
          <w:rFonts w:ascii="Cambria" w:eastAsia="Cambria" w:hAnsi="Cambria" w:cs="Cambria"/>
          <w:i/>
          <w:iCs/>
          <w:color w:val="333333"/>
          <w:u w:color="333333"/>
        </w:rPr>
      </w:pPr>
      <w:r>
        <w:rPr>
          <w:rFonts w:ascii="Cambria" w:hAnsi="Cambria"/>
          <w:i/>
          <w:iCs/>
          <w:color w:val="333333"/>
          <w:u w:color="333333"/>
        </w:rPr>
        <w:t>«Детям не только нужен порядок и правила поведения</w:t>
      </w:r>
      <w:r>
        <w:rPr>
          <w:rFonts w:ascii="Cambria" w:hAnsi="Cambria"/>
          <w:i/>
          <w:iCs/>
          <w:color w:val="333333"/>
          <w:u w:color="333333"/>
        </w:rPr>
        <w:t xml:space="preserve">, </w:t>
      </w:r>
      <w:r>
        <w:rPr>
          <w:rFonts w:ascii="Cambria" w:hAnsi="Cambria"/>
          <w:i/>
          <w:iCs/>
          <w:color w:val="333333"/>
          <w:u w:color="333333"/>
        </w:rPr>
        <w:t>они хотят и ждут их</w:t>
      </w:r>
      <w:r>
        <w:rPr>
          <w:rFonts w:ascii="Cambria" w:hAnsi="Cambria"/>
          <w:i/>
          <w:iCs/>
          <w:color w:val="333333"/>
          <w:u w:color="333333"/>
        </w:rPr>
        <w:t xml:space="preserve">! </w:t>
      </w:r>
      <w:r>
        <w:rPr>
          <w:rFonts w:ascii="Cambria" w:hAnsi="Cambria"/>
          <w:i/>
          <w:iCs/>
          <w:color w:val="333333"/>
          <w:u w:color="333333"/>
        </w:rPr>
        <w:t>Это делает их жизнь понятной</w:t>
      </w:r>
      <w:r>
        <w:rPr>
          <w:rFonts w:ascii="Cambria" w:hAnsi="Cambria"/>
          <w:i/>
          <w:iCs/>
          <w:color w:val="333333"/>
          <w:u w:color="333333"/>
        </w:rPr>
        <w:t xml:space="preserve">, </w:t>
      </w:r>
      <w:r>
        <w:rPr>
          <w:rFonts w:ascii="Cambria" w:hAnsi="Cambria"/>
          <w:i/>
          <w:iCs/>
          <w:color w:val="333333"/>
          <w:u w:color="333333"/>
        </w:rPr>
        <w:t>предсказуемой</w:t>
      </w:r>
      <w:r>
        <w:rPr>
          <w:rFonts w:ascii="Cambria" w:hAnsi="Cambria"/>
          <w:i/>
          <w:iCs/>
          <w:color w:val="333333"/>
          <w:u w:color="333333"/>
        </w:rPr>
        <w:t xml:space="preserve">, </w:t>
      </w:r>
      <w:r>
        <w:rPr>
          <w:rFonts w:ascii="Cambria" w:hAnsi="Cambria"/>
          <w:i/>
          <w:iCs/>
          <w:color w:val="333333"/>
          <w:u w:color="333333"/>
        </w:rPr>
        <w:t>создает чувство безопасности</w:t>
      </w:r>
      <w:r>
        <w:rPr>
          <w:rFonts w:ascii="Cambria" w:hAnsi="Cambria"/>
          <w:i/>
          <w:iCs/>
          <w:color w:val="333333"/>
          <w:u w:color="333333"/>
        </w:rPr>
        <w:t>.</w:t>
      </w:r>
      <w:r>
        <w:rPr>
          <w:rFonts w:ascii="Cambria" w:hAnsi="Cambria"/>
          <w:i/>
          <w:iCs/>
          <w:color w:val="333333"/>
          <w:u w:color="333333"/>
        </w:rPr>
        <w:t xml:space="preserve">» </w:t>
      </w:r>
    </w:p>
    <w:p w:rsidR="00977C44" w:rsidRDefault="001E3529">
      <w:pPr>
        <w:pStyle w:val="a5"/>
        <w:spacing w:before="0" w:after="300"/>
        <w:jc w:val="right"/>
        <w:rPr>
          <w:rFonts w:ascii="Cambria" w:eastAsia="Cambria" w:hAnsi="Cambria" w:cs="Cambria"/>
          <w:i/>
          <w:iCs/>
          <w:color w:val="333333"/>
          <w:u w:color="333333"/>
        </w:rPr>
      </w:pPr>
      <w:r>
        <w:rPr>
          <w:rFonts w:ascii="Cambria" w:hAnsi="Cambria"/>
          <w:i/>
          <w:iCs/>
          <w:color w:val="333333"/>
          <w:u w:color="333333"/>
        </w:rPr>
        <w:t>Ю</w:t>
      </w:r>
      <w:r>
        <w:rPr>
          <w:rFonts w:ascii="Cambria" w:hAnsi="Cambria"/>
          <w:i/>
          <w:iCs/>
          <w:color w:val="333333"/>
          <w:u w:color="333333"/>
        </w:rPr>
        <w:t>.</w:t>
      </w:r>
      <w:r>
        <w:rPr>
          <w:rFonts w:ascii="Cambria" w:hAnsi="Cambria"/>
          <w:i/>
          <w:iCs/>
          <w:color w:val="333333"/>
          <w:u w:color="333333"/>
        </w:rPr>
        <w:t>Б</w:t>
      </w:r>
      <w:r>
        <w:rPr>
          <w:rFonts w:ascii="Cambria" w:hAnsi="Cambria"/>
          <w:i/>
          <w:iCs/>
          <w:color w:val="333333"/>
          <w:u w:color="333333"/>
        </w:rPr>
        <w:t xml:space="preserve">. </w:t>
      </w:r>
      <w:r>
        <w:rPr>
          <w:rFonts w:ascii="Cambria" w:hAnsi="Cambria"/>
          <w:i/>
          <w:iCs/>
          <w:color w:val="333333"/>
          <w:u w:color="333333"/>
        </w:rPr>
        <w:t>Гиппенрейтер</w:t>
      </w:r>
    </w:p>
    <w:p w:rsidR="00977C44" w:rsidRPr="004A689F" w:rsidRDefault="001E3529">
      <w:pPr>
        <w:pStyle w:val="a5"/>
        <w:spacing w:before="0" w:after="300"/>
        <w:jc w:val="both"/>
        <w:rPr>
          <w:rFonts w:eastAsia="Cambria" w:cs="Times New Roman"/>
          <w:color w:val="333333"/>
          <w:u w:color="333333"/>
        </w:rPr>
      </w:pPr>
      <w:r w:rsidRPr="004A689F">
        <w:rPr>
          <w:rFonts w:cs="Times New Roman"/>
          <w:color w:val="333333"/>
          <w:u w:color="333333"/>
        </w:rPr>
        <w:t xml:space="preserve">В установлении правил и запретов для </w:t>
      </w:r>
      <w:r w:rsidRPr="004A689F">
        <w:rPr>
          <w:rFonts w:cs="Times New Roman"/>
          <w:color w:val="333333"/>
          <w:u w:color="333333"/>
        </w:rPr>
        <w:t>детей необходима особая мудрость</w:t>
      </w:r>
      <w:r w:rsidRPr="004A689F">
        <w:rPr>
          <w:rFonts w:cs="Times New Roman"/>
          <w:color w:val="333333"/>
          <w:u w:color="333333"/>
        </w:rPr>
        <w:t xml:space="preserve">, </w:t>
      </w:r>
      <w:r w:rsidRPr="004A689F">
        <w:rPr>
          <w:rFonts w:cs="Times New Roman"/>
          <w:color w:val="333333"/>
          <w:u w:color="333333"/>
        </w:rPr>
        <w:t>чувство меры</w:t>
      </w:r>
      <w:r w:rsidRPr="004A689F">
        <w:rPr>
          <w:rFonts w:cs="Times New Roman"/>
          <w:color w:val="333333"/>
          <w:u w:color="333333"/>
        </w:rPr>
        <w:t xml:space="preserve">, </w:t>
      </w:r>
      <w:r w:rsidRPr="004A689F">
        <w:rPr>
          <w:rFonts w:cs="Times New Roman"/>
          <w:color w:val="333333"/>
          <w:u w:color="333333"/>
        </w:rPr>
        <w:t>чтобы найти золотую середину между излишней строгостью и попустительством в воспитании ребенка</w:t>
      </w:r>
      <w:r w:rsidRPr="004A689F">
        <w:rPr>
          <w:rFonts w:cs="Times New Roman"/>
          <w:color w:val="333333"/>
          <w:u w:color="333333"/>
        </w:rPr>
        <w:t>.</w:t>
      </w:r>
    </w:p>
    <w:p w:rsidR="00977C44" w:rsidRPr="004A689F" w:rsidRDefault="001E3529">
      <w:pPr>
        <w:pStyle w:val="a5"/>
        <w:spacing w:before="0" w:after="300"/>
        <w:jc w:val="both"/>
        <w:rPr>
          <w:rFonts w:eastAsia="Cambria" w:cs="Times New Roman"/>
          <w:color w:val="333333"/>
          <w:u w:color="333333"/>
        </w:rPr>
      </w:pPr>
      <w:r w:rsidRPr="004A689F">
        <w:rPr>
          <w:rFonts w:cs="Times New Roman"/>
          <w:color w:val="333333"/>
          <w:u w:color="333333"/>
        </w:rPr>
        <w:t xml:space="preserve">Очень хороший способ урегулировать систему правил для ребенка предлагает Юлия Гиппенрейтер в своей книге </w:t>
      </w:r>
      <w:r w:rsidRPr="004A689F">
        <w:rPr>
          <w:rFonts w:cs="Times New Roman"/>
          <w:color w:val="333333"/>
          <w:u w:color="333333"/>
        </w:rPr>
        <w:t>«Общаться с ребенком – Как</w:t>
      </w:r>
      <w:r w:rsidRPr="004A689F">
        <w:rPr>
          <w:rFonts w:cs="Times New Roman"/>
          <w:color w:val="333333"/>
          <w:u w:color="333333"/>
        </w:rPr>
        <w:t>?</w:t>
      </w:r>
      <w:r w:rsidRPr="004A689F">
        <w:rPr>
          <w:rFonts w:cs="Times New Roman"/>
          <w:color w:val="333333"/>
          <w:u w:color="333333"/>
        </w:rPr>
        <w:t>»</w:t>
      </w:r>
      <w:r w:rsidRPr="004A689F">
        <w:rPr>
          <w:rFonts w:cs="Times New Roman"/>
          <w:color w:val="333333"/>
          <w:u w:color="333333"/>
        </w:rPr>
        <w:t xml:space="preserve">. </w:t>
      </w:r>
    </w:p>
    <w:p w:rsidR="00977C44" w:rsidRPr="004A689F" w:rsidRDefault="001E3529">
      <w:pPr>
        <w:pStyle w:val="a5"/>
        <w:spacing w:before="0" w:after="300"/>
        <w:jc w:val="both"/>
        <w:rPr>
          <w:rFonts w:eastAsia="Cambria" w:cs="Times New Roman"/>
          <w:color w:val="333333"/>
          <w:u w:color="333333"/>
        </w:rPr>
      </w:pPr>
      <w:r w:rsidRPr="004A689F">
        <w:rPr>
          <w:rFonts w:cs="Times New Roman"/>
          <w:color w:val="333333"/>
          <w:u w:color="333333"/>
        </w:rPr>
        <w:t>Делим все поле</w:t>
      </w:r>
      <w:r w:rsidRPr="004A689F">
        <w:rPr>
          <w:rFonts w:cs="Times New Roman"/>
          <w:color w:val="333333"/>
          <w:u w:color="333333"/>
        </w:rPr>
        <w:t xml:space="preserve">, </w:t>
      </w:r>
      <w:r w:rsidRPr="004A689F">
        <w:rPr>
          <w:rFonts w:cs="Times New Roman"/>
          <w:color w:val="333333"/>
          <w:u w:color="333333"/>
        </w:rPr>
        <w:t>регламентирующее поведение ребенка</w:t>
      </w:r>
      <w:r w:rsidRPr="004A689F">
        <w:rPr>
          <w:rFonts w:cs="Times New Roman"/>
          <w:color w:val="333333"/>
          <w:u w:color="333333"/>
        </w:rPr>
        <w:t xml:space="preserve">, </w:t>
      </w:r>
      <w:bookmarkStart w:id="0" w:name="_GoBack"/>
      <w:bookmarkEnd w:id="0"/>
      <w:r w:rsidRPr="004A689F">
        <w:rPr>
          <w:rFonts w:cs="Times New Roman"/>
          <w:color w:val="333333"/>
          <w:u w:color="333333"/>
        </w:rPr>
        <w:t>на четыре зоны</w:t>
      </w:r>
      <w:r w:rsidRPr="004A689F">
        <w:rPr>
          <w:rFonts w:cs="Times New Roman"/>
          <w:color w:val="333333"/>
          <w:u w:color="333333"/>
        </w:rPr>
        <w:t xml:space="preserve">. </w:t>
      </w:r>
      <w:r w:rsidRPr="004A689F">
        <w:rPr>
          <w:rFonts w:cs="Times New Roman"/>
          <w:color w:val="333333"/>
          <w:u w:color="333333"/>
        </w:rPr>
        <w:t>Обозначаем их цветом</w:t>
      </w:r>
      <w:r w:rsidRPr="004A689F">
        <w:rPr>
          <w:rFonts w:cs="Times New Roman"/>
          <w:color w:val="333333"/>
          <w:u w:color="333333"/>
        </w:rPr>
        <w:t xml:space="preserve">: </w:t>
      </w:r>
      <w:r w:rsidRPr="004A689F">
        <w:rPr>
          <w:rFonts w:cs="Times New Roman"/>
          <w:color w:val="00B050"/>
          <w:u w:color="00B050"/>
        </w:rPr>
        <w:t>зеленая</w:t>
      </w:r>
      <w:r w:rsidRPr="004A689F">
        <w:rPr>
          <w:rFonts w:cs="Times New Roman"/>
          <w:color w:val="333333"/>
          <w:u w:color="333333"/>
        </w:rPr>
        <w:t xml:space="preserve">, </w:t>
      </w:r>
      <w:r w:rsidRPr="004A689F">
        <w:rPr>
          <w:rFonts w:cs="Times New Roman"/>
          <w:color w:val="FFFF00"/>
          <w:u w:color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желтая</w:t>
      </w:r>
      <w:r w:rsidRPr="004A689F">
        <w:rPr>
          <w:rFonts w:cs="Times New Roman"/>
          <w:color w:val="333333"/>
          <w:u w:color="333333"/>
        </w:rPr>
        <w:t xml:space="preserve">, </w:t>
      </w:r>
      <w:r w:rsidRPr="004A689F">
        <w:rPr>
          <w:rFonts w:cs="Times New Roman"/>
          <w:color w:val="ED7D31"/>
          <w:u w:color="ED7D31"/>
        </w:rPr>
        <w:t>оранжевая</w:t>
      </w:r>
      <w:r w:rsidRPr="004A689F">
        <w:rPr>
          <w:rFonts w:cs="Times New Roman"/>
          <w:color w:val="333333"/>
          <w:u w:color="333333"/>
        </w:rPr>
        <w:t xml:space="preserve">, </w:t>
      </w:r>
      <w:r w:rsidRPr="004A689F">
        <w:rPr>
          <w:rFonts w:cs="Times New Roman"/>
          <w:color w:val="FF0000"/>
          <w:u w:color="FF0000"/>
        </w:rPr>
        <w:t>красная</w:t>
      </w:r>
      <w:r w:rsidRPr="004A689F">
        <w:rPr>
          <w:rFonts w:cs="Times New Roman"/>
          <w:color w:val="333333"/>
          <w:u w:color="333333"/>
        </w:rPr>
        <w:t>.</w:t>
      </w:r>
    </w:p>
    <w:p w:rsidR="00977C44" w:rsidRPr="004A689F" w:rsidRDefault="001E352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89F">
        <w:rPr>
          <w:rFonts w:ascii="Times New Roman" w:hAnsi="Times New Roman" w:cs="Times New Roman"/>
          <w:b/>
          <w:bCs/>
          <w:color w:val="00B050"/>
          <w:sz w:val="32"/>
          <w:szCs w:val="32"/>
          <w:u w:color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Зеленая зона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sz w:val="24"/>
          <w:szCs w:val="24"/>
        </w:rPr>
        <w:t>В </w:t>
      </w:r>
      <w:r w:rsidRPr="004A689F">
        <w:rPr>
          <w:rFonts w:ascii="Times New Roman" w:hAnsi="Times New Roman" w:cs="Times New Roman"/>
          <w:color w:val="00B050"/>
          <w:sz w:val="24"/>
          <w:szCs w:val="24"/>
          <w:u w:color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зеленую зону</w:t>
      </w:r>
      <w:r w:rsidRPr="004A689F">
        <w:rPr>
          <w:rFonts w:ascii="Times New Roman" w:hAnsi="Times New Roman" w:cs="Times New Roman"/>
          <w:sz w:val="24"/>
          <w:szCs w:val="24"/>
        </w:rPr>
        <w:t> помещаем то, что ребенок может делать по со</w:t>
      </w:r>
      <w:r w:rsidRPr="004A689F">
        <w:rPr>
          <w:rFonts w:ascii="Times New Roman" w:hAnsi="Times New Roman" w:cs="Times New Roman"/>
          <w:sz w:val="24"/>
          <w:szCs w:val="24"/>
        </w:rPr>
        <w:t xml:space="preserve">бственному разумению или желанию. 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i/>
          <w:iCs/>
          <w:sz w:val="24"/>
          <w:szCs w:val="24"/>
        </w:rPr>
        <w:t>Например, выбрать, какую книгу почитать, в какие игры поиграть, кого пригласить к себе на день рождения и т.д. При определении этой зоны очень интересно бывает задуматься: а многое ли наш ребенок действительно может выбир</w:t>
      </w:r>
      <w:r w:rsidRPr="004A689F">
        <w:rPr>
          <w:rFonts w:ascii="Times New Roman" w:hAnsi="Times New Roman" w:cs="Times New Roman"/>
          <w:i/>
          <w:iCs/>
          <w:sz w:val="24"/>
          <w:szCs w:val="24"/>
        </w:rPr>
        <w:t>ать самостоятельно?</w:t>
      </w:r>
    </w:p>
    <w:p w:rsidR="00977C44" w:rsidRPr="004A689F" w:rsidRDefault="001E352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FF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89F">
        <w:rPr>
          <w:rFonts w:ascii="Times New Roman" w:hAnsi="Times New Roman" w:cs="Times New Roman"/>
          <w:b/>
          <w:bCs/>
          <w:color w:val="FFFF00"/>
          <w:sz w:val="32"/>
          <w:szCs w:val="32"/>
          <w:u w:color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Желтая зона</w:t>
      </w:r>
    </w:p>
    <w:p w:rsidR="00977C44" w:rsidRPr="004A689F" w:rsidRDefault="001E3529">
      <w:pPr>
        <w:pStyle w:val="a6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b/>
          <w:bCs/>
          <w:color w:val="FFFF00"/>
          <w:sz w:val="24"/>
          <w:szCs w:val="24"/>
          <w:u w:color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Желтая зона</w:t>
      </w:r>
      <w:r w:rsidRPr="004A689F">
        <w:rPr>
          <w:rFonts w:ascii="Times New Roman" w:hAnsi="Times New Roman" w:cs="Times New Roman"/>
          <w:sz w:val="24"/>
          <w:szCs w:val="24"/>
        </w:rPr>
        <w:t xml:space="preserve"> включает те действия, в </w:t>
      </w:r>
      <w:r w:rsidRPr="004A689F">
        <w:rPr>
          <w:rFonts w:ascii="Times New Roman" w:hAnsi="Times New Roman" w:cs="Times New Roman"/>
          <w:sz w:val="24"/>
          <w:szCs w:val="24"/>
        </w:rPr>
        <w:t xml:space="preserve">которых ребенку предоставляется относительная свобода. То есть он может выбирать, что ему делать, но в определенных границах. 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i/>
          <w:iCs/>
          <w:sz w:val="24"/>
          <w:szCs w:val="24"/>
        </w:rPr>
        <w:t>Например, ему разрешается каждый день смотреть телевизор, но не более 1 часа и не позднее 9 часов вечера. Или самому решить, когд</w:t>
      </w:r>
      <w:r w:rsidRPr="004A689F">
        <w:rPr>
          <w:rFonts w:ascii="Times New Roman" w:hAnsi="Times New Roman" w:cs="Times New Roman"/>
          <w:i/>
          <w:iCs/>
          <w:sz w:val="24"/>
          <w:szCs w:val="24"/>
        </w:rPr>
        <w:t>а приступить к домашним заданиям, но работа должна быть закончена к 20 часам.</w:t>
      </w:r>
    </w:p>
    <w:p w:rsidR="00977C44" w:rsidRDefault="001E3529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689F">
        <w:rPr>
          <w:rFonts w:ascii="Times New Roman" w:hAnsi="Times New Roman" w:cs="Times New Roman"/>
          <w:i/>
          <w:iCs/>
          <w:sz w:val="24"/>
          <w:szCs w:val="24"/>
        </w:rPr>
        <w:t>Важно, чтобы ребенок понимал, чем вызвано то или иное ограничение. Он вполне способен принять ваше спокойное, но твердое объяснение. Подчеркните при этом, что именно остается реб</w:t>
      </w:r>
      <w:r w:rsidRPr="004A689F">
        <w:rPr>
          <w:rFonts w:ascii="Times New Roman" w:hAnsi="Times New Roman" w:cs="Times New Roman"/>
          <w:i/>
          <w:iCs/>
          <w:sz w:val="24"/>
          <w:szCs w:val="24"/>
        </w:rPr>
        <w:t>енку для его свободного выбора. Когда дети чувствуют уважение к их чувству свободы и самостоятельности, они легче воспринимают родительские ограничения.</w:t>
      </w:r>
    </w:p>
    <w:p w:rsidR="004A689F" w:rsidRDefault="004A689F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689F" w:rsidRDefault="004A689F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689F" w:rsidRPr="004A689F" w:rsidRDefault="004A68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7C44" w:rsidRPr="004A689F" w:rsidRDefault="001E352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C4591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89F">
        <w:rPr>
          <w:rFonts w:ascii="Times New Roman" w:hAnsi="Times New Roman" w:cs="Times New Roman"/>
          <w:b/>
          <w:bCs/>
          <w:color w:val="C45911"/>
          <w:sz w:val="32"/>
          <w:szCs w:val="32"/>
          <w:u w:color="C459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Оранжевая зона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sz w:val="24"/>
          <w:szCs w:val="24"/>
        </w:rPr>
        <w:t>Жизнь есть жизнь, в ней встречаются ситуации, которые заставляют нас иногда попадать в </w:t>
      </w:r>
      <w:r w:rsidRPr="004A689F">
        <w:rPr>
          <w:rFonts w:ascii="Times New Roman" w:hAnsi="Times New Roman" w:cs="Times New Roman"/>
          <w:b/>
          <w:bCs/>
          <w:color w:val="C45911"/>
          <w:sz w:val="24"/>
          <w:szCs w:val="24"/>
          <w:u w:color="C459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оранжевую зону</w:t>
      </w:r>
      <w:r w:rsidRPr="004A689F">
        <w:rPr>
          <w:rFonts w:ascii="Times New Roman" w:hAnsi="Times New Roman" w:cs="Times New Roman"/>
          <w:sz w:val="24"/>
          <w:szCs w:val="24"/>
        </w:rPr>
        <w:t>. Она очерчивает те действия, которые разрешаются в слу</w:t>
      </w:r>
      <w:r w:rsidRPr="004A689F">
        <w:rPr>
          <w:rFonts w:ascii="Times New Roman" w:hAnsi="Times New Roman" w:cs="Times New Roman"/>
          <w:sz w:val="24"/>
          <w:szCs w:val="24"/>
        </w:rPr>
        <w:t>чае особых обстоятельств.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i/>
          <w:iCs/>
          <w:sz w:val="24"/>
          <w:szCs w:val="24"/>
        </w:rPr>
        <w:t>Например, отец возвращается после долгой командировки поздно вечером. Можно разрешить ребенку позже лечь спать и даже не пойти наутро в детский сад или (страшно сказать!) в школу. Или: ребенок оказывается в стрессовой ситуации, св</w:t>
      </w:r>
      <w:r w:rsidRPr="004A689F">
        <w:rPr>
          <w:rFonts w:ascii="Times New Roman" w:hAnsi="Times New Roman" w:cs="Times New Roman"/>
          <w:i/>
          <w:iCs/>
          <w:sz w:val="24"/>
          <w:szCs w:val="24"/>
        </w:rPr>
        <w:t>язанной с переездом, болезнью или смертью кого-то из близких. Здесь важно подчеркнуть ребенку, что разрешение оправдано только исключительными обстоятельствами. Обычно дети хорошо понимают подобные ограничения и больше готовы соблюдать правила в обычных си</w:t>
      </w:r>
      <w:r w:rsidRPr="004A689F">
        <w:rPr>
          <w:rFonts w:ascii="Times New Roman" w:hAnsi="Times New Roman" w:cs="Times New Roman"/>
          <w:i/>
          <w:iCs/>
          <w:sz w:val="24"/>
          <w:szCs w:val="24"/>
        </w:rPr>
        <w:t>туациях.</w:t>
      </w:r>
    </w:p>
    <w:p w:rsidR="00977C44" w:rsidRPr="004A689F" w:rsidRDefault="00977C44">
      <w:pPr>
        <w:rPr>
          <w:rFonts w:ascii="Times New Roman" w:hAnsi="Times New Roman" w:cs="Times New Roman"/>
        </w:rPr>
      </w:pPr>
    </w:p>
    <w:p w:rsidR="00977C44" w:rsidRPr="004A689F" w:rsidRDefault="001E352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89F">
        <w:rPr>
          <w:rFonts w:ascii="Times New Roman" w:hAnsi="Times New Roman" w:cs="Times New Roman"/>
          <w:b/>
          <w:bCs/>
          <w:color w:val="FF0000"/>
          <w:sz w:val="32"/>
          <w:szCs w:val="32"/>
          <w:u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Красная зона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689F">
        <w:rPr>
          <w:rFonts w:ascii="Times New Roman" w:hAnsi="Times New Roman" w:cs="Times New Roman"/>
          <w:sz w:val="24"/>
          <w:szCs w:val="24"/>
        </w:rPr>
        <w:t>Последняя, </w:t>
      </w:r>
      <w:r w:rsidRPr="004A689F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красная зона</w:t>
      </w:r>
      <w:r w:rsidRPr="004A689F">
        <w:rPr>
          <w:rFonts w:ascii="Times New Roman" w:hAnsi="Times New Roman" w:cs="Times New Roman"/>
          <w:sz w:val="24"/>
          <w:szCs w:val="24"/>
        </w:rPr>
        <w:t xml:space="preserve"> включает в себя </w:t>
      </w:r>
      <w:r w:rsidRPr="004A689F">
        <w:rPr>
          <w:rFonts w:ascii="Times New Roman" w:hAnsi="Times New Roman" w:cs="Times New Roman"/>
          <w:sz w:val="24"/>
          <w:szCs w:val="24"/>
        </w:rPr>
        <w:t xml:space="preserve">действия, которые не являются приемлемыми никогда и ни при каких обстоятельствах. Здесь не может быть никаких исключений из правил. </w:t>
      </w:r>
    </w:p>
    <w:p w:rsidR="00977C44" w:rsidRPr="004A689F" w:rsidRDefault="001E3529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689F">
        <w:rPr>
          <w:rFonts w:ascii="Times New Roman" w:hAnsi="Times New Roman" w:cs="Times New Roman"/>
          <w:i/>
          <w:iCs/>
          <w:sz w:val="24"/>
          <w:szCs w:val="24"/>
        </w:rPr>
        <w:t>Нельзя выбегать на дорогу, баловаться с огнем, обижать слабых... От элементарных правил безопасности к моральным нормам и с</w:t>
      </w:r>
      <w:r w:rsidRPr="004A689F">
        <w:rPr>
          <w:rFonts w:ascii="Times New Roman" w:hAnsi="Times New Roman" w:cs="Times New Roman"/>
          <w:i/>
          <w:iCs/>
          <w:sz w:val="24"/>
          <w:szCs w:val="24"/>
        </w:rPr>
        <w:t>оциальным запретам.</w:t>
      </w:r>
    </w:p>
    <w:p w:rsidR="00977C44" w:rsidRDefault="00977C44">
      <w:pPr>
        <w:pStyle w:val="a6"/>
        <w:jc w:val="both"/>
        <w:rPr>
          <w:i/>
          <w:iCs/>
          <w:sz w:val="24"/>
          <w:szCs w:val="24"/>
        </w:rPr>
      </w:pPr>
    </w:p>
    <w:p w:rsidR="00977C44" w:rsidRPr="004A689F" w:rsidRDefault="001E3529">
      <w:pPr>
        <w:pStyle w:val="a5"/>
        <w:spacing w:before="0" w:after="300"/>
        <w:jc w:val="both"/>
        <w:rPr>
          <w:rFonts w:eastAsia="Cambria" w:cs="Times New Roman"/>
          <w:color w:val="auto"/>
          <w:sz w:val="28"/>
          <w:szCs w:val="28"/>
          <w:u w:color="1F4E79"/>
        </w:rPr>
      </w:pPr>
      <w:r w:rsidRPr="004A689F">
        <w:rPr>
          <w:rFonts w:cs="Times New Roman"/>
          <w:color w:val="auto"/>
          <w:sz w:val="28"/>
          <w:szCs w:val="28"/>
          <w:u w:color="1F4E79"/>
        </w:rPr>
        <w:t>Список видоизменяется вместе со взрослением ребенка и приближает его поведением к моральным нормам и общепринятым социальным запретам</w:t>
      </w:r>
      <w:r w:rsidRPr="004A689F">
        <w:rPr>
          <w:rFonts w:cs="Times New Roman"/>
          <w:color w:val="auto"/>
          <w:sz w:val="28"/>
          <w:szCs w:val="28"/>
          <w:u w:color="1F4E79"/>
        </w:rPr>
        <w:t>.</w:t>
      </w:r>
    </w:p>
    <w:p w:rsidR="00977C44" w:rsidRPr="004A689F" w:rsidRDefault="001E3529">
      <w:pPr>
        <w:pStyle w:val="a5"/>
        <w:spacing w:before="0" w:after="300"/>
        <w:jc w:val="both"/>
        <w:rPr>
          <w:rFonts w:cs="Times New Roman"/>
          <w:color w:val="auto"/>
        </w:rPr>
      </w:pPr>
      <w:r w:rsidRPr="004A689F">
        <w:rPr>
          <w:rFonts w:cs="Times New Roman"/>
          <w:color w:val="auto"/>
          <w:sz w:val="28"/>
          <w:szCs w:val="28"/>
          <w:u w:color="1F4E79"/>
        </w:rPr>
        <w:t>Руководствуясь способом четырех цветовых зон поведения ребенка</w:t>
      </w:r>
      <w:r w:rsidRPr="004A689F">
        <w:rPr>
          <w:rFonts w:cs="Times New Roman"/>
          <w:color w:val="auto"/>
          <w:sz w:val="28"/>
          <w:szCs w:val="28"/>
          <w:u w:color="1F4E79"/>
        </w:rPr>
        <w:t xml:space="preserve">, </w:t>
      </w:r>
      <w:r w:rsidRPr="004A689F">
        <w:rPr>
          <w:rFonts w:cs="Times New Roman"/>
          <w:color w:val="auto"/>
          <w:sz w:val="28"/>
          <w:szCs w:val="28"/>
          <w:u w:color="1F4E79"/>
        </w:rPr>
        <w:t xml:space="preserve">можно найти золотую середину между </w:t>
      </w:r>
      <w:r w:rsidRPr="004A689F">
        <w:rPr>
          <w:rFonts w:cs="Times New Roman"/>
          <w:color w:val="auto"/>
          <w:sz w:val="28"/>
          <w:szCs w:val="28"/>
          <w:u w:color="1F4E79"/>
        </w:rPr>
        <w:t>гибкостью и твердостью в процессе воспитания дисциплины</w:t>
      </w:r>
      <w:r w:rsidRPr="004A689F">
        <w:rPr>
          <w:rFonts w:cs="Times New Roman"/>
          <w:color w:val="auto"/>
          <w:sz w:val="28"/>
          <w:szCs w:val="28"/>
          <w:u w:color="1F4E79"/>
        </w:rPr>
        <w:t xml:space="preserve">. </w:t>
      </w:r>
    </w:p>
    <w:sectPr w:rsidR="00977C44" w:rsidRPr="004A689F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9" w:rsidRDefault="001E3529">
      <w:pPr>
        <w:spacing w:after="0" w:line="240" w:lineRule="auto"/>
      </w:pPr>
      <w:r>
        <w:separator/>
      </w:r>
    </w:p>
  </w:endnote>
  <w:endnote w:type="continuationSeparator" w:id="0">
    <w:p w:rsidR="001E3529" w:rsidRDefault="001E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4" w:rsidRDefault="00977C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9" w:rsidRDefault="001E3529">
      <w:pPr>
        <w:spacing w:after="0" w:line="240" w:lineRule="auto"/>
      </w:pPr>
      <w:r>
        <w:separator/>
      </w:r>
    </w:p>
  </w:footnote>
  <w:footnote w:type="continuationSeparator" w:id="0">
    <w:p w:rsidR="001E3529" w:rsidRDefault="001E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4" w:rsidRDefault="00977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61B"/>
    <w:multiLevelType w:val="hybridMultilevel"/>
    <w:tmpl w:val="921CAA1C"/>
    <w:styleLink w:val="1"/>
    <w:lvl w:ilvl="0" w:tplc="96604FF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8F5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C54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2D99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C3C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E1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D6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2371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A65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182C5C"/>
    <w:multiLevelType w:val="hybridMultilevel"/>
    <w:tmpl w:val="921CAA1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7C44"/>
    <w:rsid w:val="001E3529"/>
    <w:rsid w:val="004A689F"/>
    <w:rsid w:val="007E28BB"/>
    <w:rsid w:val="009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2020-04-17T07:49:00Z</dcterms:created>
  <dcterms:modified xsi:type="dcterms:W3CDTF">2020-04-17T07:49:00Z</dcterms:modified>
</cp:coreProperties>
</file>